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16202C" w14:textId="77777777" w:rsidR="00BA5958" w:rsidRDefault="00000000">
      <w:pPr>
        <w:widowControl/>
        <w:jc w:val="left"/>
      </w:pPr>
      <w:r>
        <w:rPr>
          <w:noProof/>
        </w:rPr>
        <w:drawing>
          <wp:inline distT="0" distB="0" distL="0" distR="0" wp14:anchorId="55444D38" wp14:editId="385352AF">
            <wp:extent cx="2827020" cy="5238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7341" cy="54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D1B1D" w14:textId="77777777" w:rsidR="00BA5958" w:rsidRDefault="00BA5958">
      <w:pPr>
        <w:ind w:firstLine="420"/>
      </w:pPr>
    </w:p>
    <w:p w14:paraId="56660D49" w14:textId="77777777" w:rsidR="00BA5958" w:rsidRDefault="00BA5958">
      <w:pPr>
        <w:ind w:firstLine="420"/>
      </w:pPr>
    </w:p>
    <w:p w14:paraId="24189D23" w14:textId="77777777" w:rsidR="00BA5958" w:rsidRDefault="00BA5958">
      <w:pPr>
        <w:ind w:firstLine="420"/>
      </w:pPr>
    </w:p>
    <w:p w14:paraId="5F51059B" w14:textId="77777777" w:rsidR="00BA5958" w:rsidRDefault="00BA5958">
      <w:pPr>
        <w:ind w:firstLine="420"/>
      </w:pPr>
    </w:p>
    <w:p w14:paraId="4250E67F" w14:textId="77777777" w:rsidR="00BA5958" w:rsidRDefault="00BA5958">
      <w:pPr>
        <w:ind w:firstLine="420"/>
      </w:pPr>
    </w:p>
    <w:p w14:paraId="34A77226" w14:textId="77777777" w:rsidR="00BA5958" w:rsidRDefault="00BA5958">
      <w:pPr>
        <w:ind w:firstLine="420"/>
      </w:pPr>
    </w:p>
    <w:p w14:paraId="16D2F7BF" w14:textId="77777777" w:rsidR="00BA5958" w:rsidRDefault="00BA5958">
      <w:pPr>
        <w:ind w:firstLine="420"/>
      </w:pPr>
    </w:p>
    <w:p w14:paraId="367708FE" w14:textId="77777777" w:rsidR="00BA5958" w:rsidRDefault="00000000">
      <w:pPr>
        <w:pStyle w:val="ac"/>
        <w:spacing w:line="560" w:lineRule="exact"/>
        <w:ind w:leftChars="-59" w:left="-5" w:hangingChars="27" w:hanging="119"/>
        <w:rPr>
          <w:rFonts w:ascii="方正小标宋简体" w:eastAsia="方正小标宋简体" w:hAnsi="黑体" w:cs="Times New Roman"/>
          <w:b/>
          <w:bCs/>
          <w:kern w:val="2"/>
          <w:szCs w:val="44"/>
        </w:rPr>
      </w:pPr>
      <w:r>
        <w:rPr>
          <w:rFonts w:ascii="方正小标宋简体" w:eastAsia="方正小标宋简体" w:hAnsi="黑体" w:cs="Times New Roman" w:hint="eastAsia"/>
          <w:b/>
          <w:bCs/>
          <w:kern w:val="2"/>
          <w:szCs w:val="44"/>
        </w:rPr>
        <w:t>包钢电子采购交易平台</w:t>
      </w:r>
    </w:p>
    <w:p w14:paraId="0FA0D15E" w14:textId="77777777" w:rsidR="00BA5958" w:rsidRDefault="00000000">
      <w:pPr>
        <w:pStyle w:val="ac"/>
        <w:spacing w:line="560" w:lineRule="exact"/>
        <w:ind w:leftChars="-59" w:left="-5" w:hangingChars="27" w:hanging="119"/>
        <w:rPr>
          <w:rFonts w:ascii="方正小标宋简体" w:eastAsia="方正小标宋简体"/>
          <w:szCs w:val="44"/>
        </w:rPr>
      </w:pPr>
      <w:r>
        <w:rPr>
          <w:rFonts w:ascii="方正小标宋简体" w:eastAsia="方正小标宋简体" w:hAnsi="黑体" w:cs="Times New Roman" w:hint="eastAsia"/>
          <w:b/>
          <w:bCs/>
          <w:kern w:val="2"/>
          <w:szCs w:val="44"/>
        </w:rPr>
        <w:t>供应商操作手册</w:t>
      </w:r>
    </w:p>
    <w:p w14:paraId="278CB581" w14:textId="77777777" w:rsidR="00BA5958" w:rsidRDefault="00000000">
      <w:pPr>
        <w:pStyle w:val="ac"/>
        <w:spacing w:line="560" w:lineRule="exact"/>
        <w:ind w:leftChars="-59" w:left="-5" w:hangingChars="27" w:hanging="119"/>
        <w:rPr>
          <w:rFonts w:ascii="方正小标宋简体" w:eastAsia="方正小标宋简体"/>
          <w:szCs w:val="44"/>
        </w:rPr>
      </w:pPr>
      <w:r>
        <w:rPr>
          <w:rFonts w:ascii="方正小标宋简体" w:eastAsia="方正小标宋简体" w:hint="eastAsia"/>
          <w:szCs w:val="44"/>
        </w:rPr>
        <w:t>（比选项目）</w:t>
      </w:r>
    </w:p>
    <w:p w14:paraId="5C1BCBBC" w14:textId="77777777" w:rsidR="00BA5958" w:rsidRDefault="00BA5958">
      <w:pPr>
        <w:pStyle w:val="ab"/>
        <w:ind w:firstLine="420"/>
        <w:jc w:val="both"/>
      </w:pPr>
    </w:p>
    <w:p w14:paraId="3163DC24" w14:textId="77777777" w:rsidR="00BA5958" w:rsidRDefault="00BA5958">
      <w:pPr>
        <w:pStyle w:val="ad"/>
        <w:ind w:firstLineChars="0" w:firstLine="0"/>
        <w:rPr>
          <w:rFonts w:ascii="仿宋_GB2312" w:eastAsia="仿宋_GB2312"/>
          <w:sz w:val="32"/>
          <w:szCs w:val="32"/>
        </w:rPr>
      </w:pPr>
    </w:p>
    <w:p w14:paraId="5F0119AF" w14:textId="77777777" w:rsidR="00BA5958" w:rsidRDefault="00BA5958">
      <w:pPr>
        <w:pStyle w:val="ad"/>
        <w:ind w:firstLineChars="0" w:firstLine="0"/>
        <w:rPr>
          <w:rFonts w:ascii="仿宋_GB2312" w:eastAsia="仿宋_GB2312"/>
          <w:sz w:val="32"/>
          <w:szCs w:val="32"/>
        </w:rPr>
      </w:pPr>
    </w:p>
    <w:p w14:paraId="484328CA" w14:textId="77777777" w:rsidR="00BA5958" w:rsidRDefault="00BA5958">
      <w:pPr>
        <w:pStyle w:val="ad"/>
        <w:ind w:firstLineChars="0" w:firstLine="0"/>
        <w:rPr>
          <w:rFonts w:ascii="仿宋_GB2312" w:eastAsia="仿宋_GB2312"/>
          <w:sz w:val="32"/>
          <w:szCs w:val="32"/>
        </w:rPr>
      </w:pPr>
    </w:p>
    <w:p w14:paraId="53809B88" w14:textId="77777777" w:rsidR="00BA5958" w:rsidRDefault="00BA5958">
      <w:pPr>
        <w:pStyle w:val="ad"/>
        <w:ind w:firstLineChars="0" w:firstLine="0"/>
        <w:rPr>
          <w:rFonts w:ascii="仿宋_GB2312" w:eastAsia="仿宋_GB2312"/>
          <w:sz w:val="32"/>
          <w:szCs w:val="32"/>
        </w:rPr>
      </w:pPr>
    </w:p>
    <w:p w14:paraId="07DB9B8F" w14:textId="77777777" w:rsidR="00BA5958" w:rsidRDefault="00BA5958">
      <w:pPr>
        <w:pStyle w:val="ad"/>
        <w:ind w:firstLineChars="0" w:firstLine="0"/>
        <w:rPr>
          <w:rFonts w:ascii="仿宋_GB2312" w:eastAsia="仿宋_GB2312"/>
          <w:sz w:val="32"/>
          <w:szCs w:val="32"/>
        </w:rPr>
      </w:pPr>
    </w:p>
    <w:p w14:paraId="0EEB66B0" w14:textId="77777777" w:rsidR="00BA5958" w:rsidRDefault="00BA5958">
      <w:pPr>
        <w:pStyle w:val="ad"/>
        <w:ind w:firstLineChars="0" w:firstLine="0"/>
        <w:rPr>
          <w:rFonts w:ascii="仿宋_GB2312" w:eastAsia="仿宋_GB2312"/>
          <w:sz w:val="32"/>
          <w:szCs w:val="32"/>
        </w:rPr>
      </w:pPr>
    </w:p>
    <w:p w14:paraId="77CF2814" w14:textId="77777777" w:rsidR="00BA5958" w:rsidRDefault="00BA5958">
      <w:pPr>
        <w:pStyle w:val="ad"/>
        <w:ind w:firstLineChars="0" w:firstLine="0"/>
        <w:rPr>
          <w:rFonts w:ascii="仿宋_GB2312" w:eastAsia="仿宋_GB2312"/>
          <w:sz w:val="32"/>
          <w:szCs w:val="32"/>
        </w:rPr>
      </w:pPr>
    </w:p>
    <w:p w14:paraId="614185AB" w14:textId="77777777" w:rsidR="00BA5958" w:rsidRDefault="00BA5958">
      <w:pPr>
        <w:pStyle w:val="ad"/>
        <w:ind w:firstLineChars="0" w:firstLine="0"/>
        <w:rPr>
          <w:rFonts w:ascii="仿宋_GB2312" w:eastAsia="仿宋_GB2312"/>
          <w:sz w:val="32"/>
          <w:szCs w:val="32"/>
        </w:rPr>
      </w:pPr>
    </w:p>
    <w:p w14:paraId="29B1DB72" w14:textId="77777777" w:rsidR="00BA5958" w:rsidRDefault="00BA5958">
      <w:pPr>
        <w:pStyle w:val="ad"/>
        <w:ind w:firstLineChars="0" w:firstLine="0"/>
        <w:rPr>
          <w:rFonts w:ascii="仿宋_GB2312" w:eastAsia="仿宋_GB2312"/>
          <w:sz w:val="32"/>
          <w:szCs w:val="32"/>
        </w:rPr>
      </w:pPr>
    </w:p>
    <w:p w14:paraId="273C7497" w14:textId="77777777" w:rsidR="00BA5958" w:rsidRDefault="00000000">
      <w:pPr>
        <w:pStyle w:val="ad"/>
        <w:ind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包头市必得招标有限公司</w:t>
      </w:r>
    </w:p>
    <w:p w14:paraId="555185F8" w14:textId="77777777" w:rsidR="00BA5958" w:rsidRDefault="00000000">
      <w:pPr>
        <w:pStyle w:val="ad"/>
        <w:ind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二</w:t>
      </w:r>
      <w:r>
        <w:rPr>
          <w:rFonts w:ascii="微软雅黑" w:eastAsia="微软雅黑" w:hAnsi="微软雅黑" w:cs="微软雅黑" w:hint="eastAsia"/>
          <w:sz w:val="32"/>
          <w:szCs w:val="32"/>
        </w:rPr>
        <w:t>〇</w:t>
      </w:r>
      <w:r>
        <w:rPr>
          <w:rFonts w:ascii="仿宋_GB2312" w:eastAsia="仿宋_GB2312" w:hint="eastAsia"/>
          <w:sz w:val="32"/>
          <w:szCs w:val="32"/>
        </w:rPr>
        <w:t>二四年四月</w:t>
      </w:r>
    </w:p>
    <w:p w14:paraId="338D4F04" w14:textId="77777777" w:rsidR="00BA5958" w:rsidRDefault="00000000">
      <w:pPr>
        <w:pStyle w:val="TOC10"/>
        <w:rPr>
          <w:b/>
          <w:color w:val="000000" w:themeColor="text1"/>
          <w:szCs w:val="21"/>
        </w:rPr>
      </w:pPr>
      <w:r>
        <w:br w:type="page"/>
      </w:r>
      <w:r>
        <w:rPr>
          <w:b/>
          <w:color w:val="000000" w:themeColor="text1"/>
          <w:szCs w:val="21"/>
        </w:rPr>
        <w:lastRenderedPageBreak/>
        <w:t xml:space="preserve"> </w:t>
      </w:r>
    </w:p>
    <w:sdt>
      <w:sdtPr>
        <w:rPr>
          <w:lang w:val="zh-CN"/>
        </w:rPr>
        <w:id w:val="67669741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F1D10B6" w14:textId="77777777" w:rsidR="00BA5958" w:rsidRDefault="00000000">
          <w:pPr>
            <w:widowControl/>
            <w:jc w:val="center"/>
            <w:rPr>
              <w:rFonts w:ascii="黑体" w:eastAsia="黑体" w:hAnsi="黑体" w:cs="方正小标宋简体"/>
              <w:sz w:val="32"/>
              <w:szCs w:val="32"/>
            </w:rPr>
          </w:pPr>
          <w:r>
            <w:rPr>
              <w:rFonts w:ascii="黑体" w:eastAsia="黑体" w:hAnsi="黑体" w:cs="方正小标宋简体"/>
              <w:sz w:val="32"/>
              <w:szCs w:val="32"/>
            </w:rPr>
            <w:t>目    录</w:t>
          </w:r>
        </w:p>
        <w:p w14:paraId="2917022A" w14:textId="77777777" w:rsidR="00BA5958" w:rsidRDefault="00000000">
          <w:pPr>
            <w:pStyle w:val="TOC1"/>
            <w:tabs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0442446" w:history="1">
            <w:r>
              <w:rPr>
                <w:rStyle w:val="a9"/>
                <w:rFonts w:ascii="黑体" w:eastAsia="黑体" w:hAnsi="黑体" w:cs="黑体"/>
                <w:spacing w:val="6"/>
              </w:rPr>
              <w:t>一、投标报价阶段</w:t>
            </w:r>
            <w:r>
              <w:tab/>
            </w:r>
            <w:r>
              <w:fldChar w:fldCharType="begin"/>
            </w:r>
            <w:r>
              <w:instrText xml:space="preserve"> PAGEREF _Toc160442446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72BADC3F" w14:textId="77777777" w:rsidR="00BA5958" w:rsidRDefault="00000000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hyperlink w:anchor="_Toc160442447" w:history="1">
            <w:r>
              <w:rPr>
                <w:rStyle w:val="a9"/>
              </w:rPr>
              <w:t>(</w:t>
            </w:r>
            <w:r>
              <w:rPr>
                <w:rStyle w:val="a9"/>
              </w:rPr>
              <w:t>一</w:t>
            </w:r>
            <w:r>
              <w:rPr>
                <w:rStyle w:val="a9"/>
              </w:rPr>
              <w:t>)</w:t>
            </w:r>
            <w:r>
              <w:rPr>
                <w:rFonts w:cstheme="minorBidi"/>
                <w:kern w:val="2"/>
                <w:sz w:val="21"/>
                <w14:ligatures w14:val="standardContextual"/>
              </w:rPr>
              <w:tab/>
            </w:r>
            <w:r>
              <w:rPr>
                <w:rStyle w:val="a9"/>
              </w:rPr>
              <w:t>接受邀请</w:t>
            </w:r>
            <w:r>
              <w:tab/>
            </w:r>
            <w:r>
              <w:fldChar w:fldCharType="begin"/>
            </w:r>
            <w:r>
              <w:instrText xml:space="preserve"> PAGEREF _Toc160442447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05A058AC" w14:textId="77777777" w:rsidR="00BA5958" w:rsidRDefault="00000000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hyperlink w:anchor="_Toc160442448" w:history="1">
            <w:r>
              <w:rPr>
                <w:rStyle w:val="a9"/>
              </w:rPr>
              <w:t>(</w:t>
            </w:r>
            <w:r>
              <w:rPr>
                <w:rStyle w:val="a9"/>
              </w:rPr>
              <w:t>二</w:t>
            </w:r>
            <w:r>
              <w:rPr>
                <w:rStyle w:val="a9"/>
              </w:rPr>
              <w:t>)</w:t>
            </w:r>
            <w:r>
              <w:rPr>
                <w:rFonts w:cstheme="minorBidi"/>
                <w:kern w:val="2"/>
                <w:sz w:val="21"/>
                <w14:ligatures w14:val="standardContextual"/>
              </w:rPr>
              <w:tab/>
            </w:r>
            <w:r>
              <w:rPr>
                <w:rStyle w:val="a9"/>
              </w:rPr>
              <w:t>投标报价</w:t>
            </w:r>
            <w:r>
              <w:tab/>
            </w:r>
            <w:r>
              <w:fldChar w:fldCharType="begin"/>
            </w:r>
            <w:r>
              <w:instrText xml:space="preserve"> PAGEREF _Toc160442448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737674A8" w14:textId="77777777" w:rsidR="00BA5958" w:rsidRDefault="00000000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hyperlink w:anchor="_Toc160442449" w:history="1">
            <w:r>
              <w:rPr>
                <w:rStyle w:val="a9"/>
              </w:rPr>
              <w:t>(</w:t>
            </w:r>
            <w:r>
              <w:rPr>
                <w:rStyle w:val="a9"/>
              </w:rPr>
              <w:t>三</w:t>
            </w:r>
            <w:r>
              <w:rPr>
                <w:rStyle w:val="a9"/>
              </w:rPr>
              <w:t>)</w:t>
            </w:r>
            <w:r>
              <w:rPr>
                <w:rFonts w:cstheme="minorBidi"/>
                <w:kern w:val="2"/>
                <w:sz w:val="21"/>
                <w14:ligatures w14:val="standardContextual"/>
              </w:rPr>
              <w:tab/>
            </w:r>
            <w:r>
              <w:rPr>
                <w:rStyle w:val="a9"/>
              </w:rPr>
              <w:t>多轮报价</w:t>
            </w:r>
            <w:r>
              <w:tab/>
            </w:r>
            <w:r>
              <w:fldChar w:fldCharType="begin"/>
            </w:r>
            <w:r>
              <w:instrText xml:space="preserve"> PAGEREF _Toc160442449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22663763" w14:textId="77777777" w:rsidR="00BA5958" w:rsidRDefault="00000000">
          <w:pPr>
            <w:pStyle w:val="TOC1"/>
            <w:tabs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hyperlink w:anchor="_Toc160442450" w:history="1">
            <w:r>
              <w:rPr>
                <w:rStyle w:val="a9"/>
                <w:rFonts w:ascii="黑体" w:eastAsia="黑体" w:hAnsi="黑体" w:cs="黑体"/>
                <w:spacing w:val="6"/>
              </w:rPr>
              <w:t>二、后续流程</w:t>
            </w:r>
            <w:r>
              <w:tab/>
            </w:r>
            <w:r>
              <w:fldChar w:fldCharType="begin"/>
            </w:r>
            <w:r>
              <w:instrText xml:space="preserve"> PAGEREF _Toc160442450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4667893C" w14:textId="77777777" w:rsidR="00BA5958" w:rsidRDefault="00000000">
          <w:r>
            <w:rPr>
              <w:b/>
              <w:bCs/>
              <w:lang w:val="zh-CN"/>
            </w:rPr>
            <w:fldChar w:fldCharType="end"/>
          </w:r>
        </w:p>
      </w:sdtContent>
    </w:sdt>
    <w:p w14:paraId="0D08AC73" w14:textId="77777777" w:rsidR="00BA5958" w:rsidRDefault="00BA5958">
      <w:pPr>
        <w:ind w:firstLine="422"/>
        <w:rPr>
          <w:b/>
          <w:color w:val="000000" w:themeColor="text1"/>
          <w:szCs w:val="21"/>
        </w:rPr>
      </w:pPr>
    </w:p>
    <w:p w14:paraId="20CC6F9A" w14:textId="77777777" w:rsidR="00BA5958" w:rsidRDefault="00000000">
      <w:pPr>
        <w:widowControl/>
        <w:jc w:val="left"/>
        <w:rPr>
          <w:rFonts w:ascii="Times New Roman" w:hAnsi="Times New Roman" w:cs="Times New Roman"/>
          <w:b/>
          <w:color w:val="000000" w:themeColor="text1"/>
          <w:szCs w:val="21"/>
        </w:rPr>
      </w:pPr>
      <w:r>
        <w:rPr>
          <w:b/>
          <w:color w:val="000000" w:themeColor="text1"/>
          <w:szCs w:val="21"/>
        </w:rPr>
        <w:br w:type="page"/>
      </w:r>
    </w:p>
    <w:p w14:paraId="5DE226C8" w14:textId="77777777" w:rsidR="00BA5958" w:rsidRDefault="00BA5958">
      <w:pPr>
        <w:widowControl/>
        <w:jc w:val="left"/>
        <w:rPr>
          <w:color w:val="000000" w:themeColor="text1"/>
          <w:szCs w:val="21"/>
        </w:rPr>
      </w:pPr>
    </w:p>
    <w:p w14:paraId="47F6BD91" w14:textId="77777777" w:rsidR="00BA5958" w:rsidRDefault="00BA5958">
      <w:pPr>
        <w:widowControl/>
        <w:jc w:val="left"/>
        <w:rPr>
          <w:color w:val="000000" w:themeColor="text1"/>
          <w:szCs w:val="21"/>
        </w:rPr>
      </w:pPr>
    </w:p>
    <w:p w14:paraId="5FD347A1" w14:textId="77777777" w:rsidR="00BA5958" w:rsidRDefault="00BA5958">
      <w:pPr>
        <w:pStyle w:val="1"/>
        <w:adjustRightInd/>
        <w:snapToGrid/>
        <w:spacing w:before="340" w:beforeAutospacing="0" w:after="330" w:afterAutospacing="0" w:line="580" w:lineRule="exact"/>
        <w:ind w:firstLineChars="200" w:firstLine="664"/>
        <w:rPr>
          <w:rFonts w:ascii="黑体" w:eastAsia="黑体" w:hAnsi="黑体" w:cs="黑体"/>
          <w:b w:val="0"/>
          <w:spacing w:val="6"/>
          <w:sz w:val="32"/>
          <w:szCs w:val="32"/>
        </w:rPr>
        <w:sectPr w:rsidR="00BA5958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pgNumType w:start="1"/>
          <w:cols w:space="425"/>
          <w:titlePg/>
          <w:docGrid w:type="lines" w:linePitch="312"/>
        </w:sectPr>
      </w:pPr>
    </w:p>
    <w:p w14:paraId="476FD12A" w14:textId="77777777" w:rsidR="00BA5958" w:rsidRDefault="00000000">
      <w:pPr>
        <w:pStyle w:val="1"/>
        <w:adjustRightInd/>
        <w:snapToGrid/>
        <w:spacing w:before="340" w:beforeAutospacing="0" w:after="330" w:afterAutospacing="0" w:line="580" w:lineRule="exact"/>
        <w:ind w:firstLineChars="200" w:firstLine="664"/>
        <w:rPr>
          <w:rFonts w:ascii="黑体" w:eastAsia="黑体" w:hAnsi="黑体" w:cs="黑体"/>
          <w:b w:val="0"/>
          <w:spacing w:val="6"/>
          <w:sz w:val="32"/>
          <w:szCs w:val="32"/>
        </w:rPr>
      </w:pPr>
      <w:bookmarkStart w:id="0" w:name="_Toc160442446"/>
      <w:r>
        <w:rPr>
          <w:rFonts w:ascii="黑体" w:eastAsia="黑体" w:hAnsi="黑体" w:cs="黑体" w:hint="eastAsia"/>
          <w:b w:val="0"/>
          <w:spacing w:val="6"/>
          <w:sz w:val="32"/>
          <w:szCs w:val="32"/>
        </w:rPr>
        <w:lastRenderedPageBreak/>
        <w:t>一、投标报价阶段</w:t>
      </w:r>
      <w:bookmarkEnd w:id="0"/>
    </w:p>
    <w:p w14:paraId="27B824C1" w14:textId="77777777" w:rsidR="00BA5958" w:rsidRDefault="00000000">
      <w:pPr>
        <w:pStyle w:val="2"/>
        <w:numPr>
          <w:ilvl w:val="0"/>
          <w:numId w:val="1"/>
        </w:numPr>
        <w:spacing w:after="120" w:line="580" w:lineRule="exact"/>
      </w:pPr>
      <w:r>
        <w:rPr>
          <w:rFonts w:hint="eastAsia"/>
        </w:rPr>
        <w:t xml:space="preserve"> </w:t>
      </w:r>
      <w:bookmarkStart w:id="1" w:name="_Toc160442447"/>
      <w:r>
        <w:rPr>
          <w:rFonts w:hint="eastAsia"/>
        </w:rPr>
        <w:t>接受邀请</w:t>
      </w:r>
      <w:bookmarkEnd w:id="1"/>
    </w:p>
    <w:p w14:paraId="5E66DA8D" w14:textId="77777777" w:rsidR="00BA5958" w:rsidRDefault="0000000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比选方式为邀请的项目需要先接受邀请，方可报价；比选方式为公开的项目在可投标报价页面点击【我要报名】</w:t>
      </w:r>
    </w:p>
    <w:p w14:paraId="2ADB3648" w14:textId="77777777" w:rsidR="00BA5958" w:rsidRDefault="0000000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使用</w:t>
      </w:r>
      <w:r>
        <w:rPr>
          <w:rFonts w:ascii="仿宋_GB2312" w:eastAsia="仿宋_GB2312" w:hint="eastAsia"/>
          <w:sz w:val="32"/>
          <w:szCs w:val="32"/>
        </w:rPr>
        <w:t>E</w:t>
      </w:r>
      <w:r>
        <w:rPr>
          <w:rFonts w:ascii="仿宋_GB2312" w:eastAsia="仿宋_GB2312"/>
          <w:sz w:val="32"/>
          <w:szCs w:val="32"/>
        </w:rPr>
        <w:t>P系统</w:t>
      </w:r>
      <w:r>
        <w:rPr>
          <w:rFonts w:ascii="仿宋_GB2312" w:eastAsia="仿宋_GB2312" w:hint="eastAsia"/>
          <w:sz w:val="32"/>
          <w:szCs w:val="32"/>
        </w:rPr>
        <w:t>操作</w:t>
      </w:r>
      <w:r>
        <w:rPr>
          <w:rFonts w:ascii="仿宋_GB2312" w:eastAsia="仿宋_GB2312"/>
          <w:sz w:val="32"/>
          <w:szCs w:val="32"/>
        </w:rPr>
        <w:t>：</w:t>
      </w:r>
      <w:r>
        <w:rPr>
          <w:rFonts w:ascii="仿宋_GB2312" w:eastAsia="仿宋_GB2312" w:hint="eastAsia"/>
          <w:sz w:val="32"/>
          <w:szCs w:val="32"/>
        </w:rPr>
        <w:t>供应商进入可投标报价页面，点击【菜单】-&gt;【业务树】</w:t>
      </w:r>
      <w:r>
        <w:rPr>
          <w:rFonts w:ascii="仿宋_GB2312" w:eastAsia="仿宋_GB2312"/>
          <w:sz w:val="32"/>
          <w:szCs w:val="32"/>
        </w:rPr>
        <w:t>-&gt;</w:t>
      </w:r>
      <w:r>
        <w:rPr>
          <w:rFonts w:ascii="仿宋_GB2312" w:eastAsia="仿宋_GB2312" w:hint="eastAsia"/>
          <w:sz w:val="32"/>
          <w:szCs w:val="32"/>
        </w:rPr>
        <w:t>【投标报价业务】-</w:t>
      </w:r>
      <w:r>
        <w:rPr>
          <w:rFonts w:ascii="仿宋_GB2312" w:eastAsia="仿宋_GB2312"/>
          <w:sz w:val="32"/>
          <w:szCs w:val="32"/>
        </w:rPr>
        <w:t>&gt;</w:t>
      </w:r>
      <w:r>
        <w:rPr>
          <w:rFonts w:ascii="仿宋_GB2312" w:eastAsia="仿宋_GB2312" w:hint="eastAsia"/>
          <w:sz w:val="32"/>
          <w:szCs w:val="32"/>
        </w:rPr>
        <w:t>【投标业务管理】-&gt;【邀请回执单下载】。</w:t>
      </w:r>
    </w:p>
    <w:p w14:paraId="36BE2094" w14:textId="77777777" w:rsidR="00BA5958" w:rsidRDefault="00000000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6F97C848" wp14:editId="2CEB61A7">
            <wp:extent cx="5274310" cy="2417445"/>
            <wp:effectExtent l="0" t="0" r="2540" b="1905"/>
            <wp:docPr id="9621081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0817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49EFD" w14:textId="77777777" w:rsidR="00BA5958" w:rsidRDefault="0000000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进入页面后，点击要报价的项目，点击【接受邀请】。</w:t>
      </w:r>
    </w:p>
    <w:p w14:paraId="618425DA" w14:textId="77777777" w:rsidR="00BA5958" w:rsidRDefault="00000000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5D0E01EF" wp14:editId="7D6D057D">
            <wp:extent cx="5274310" cy="1612265"/>
            <wp:effectExtent l="0" t="0" r="2540" b="6985"/>
            <wp:docPr id="1015445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4457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D0326" w14:textId="77777777" w:rsidR="00BA5958" w:rsidRDefault="00000000">
      <w:pPr>
        <w:pStyle w:val="2"/>
        <w:numPr>
          <w:ilvl w:val="0"/>
          <w:numId w:val="1"/>
        </w:numPr>
        <w:spacing w:after="120" w:line="580" w:lineRule="exact"/>
      </w:pPr>
      <w:bookmarkStart w:id="2" w:name="_Toc160442448"/>
      <w:bookmarkStart w:id="3" w:name="_Hlk160174927"/>
      <w:r>
        <w:rPr>
          <w:rFonts w:hint="eastAsia"/>
        </w:rPr>
        <w:t>投标报价</w:t>
      </w:r>
      <w:bookmarkEnd w:id="2"/>
    </w:p>
    <w:bookmarkEnd w:id="3"/>
    <w:p w14:paraId="795E924E" w14:textId="77777777" w:rsidR="00BA5958" w:rsidRDefault="0000000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点击【菜单】-&gt;【业务树】-</w:t>
      </w:r>
      <w:r>
        <w:rPr>
          <w:rFonts w:ascii="仿宋_GB2312" w:eastAsia="仿宋_GB2312"/>
          <w:sz w:val="32"/>
          <w:szCs w:val="32"/>
        </w:rPr>
        <w:t>&gt;</w:t>
      </w:r>
      <w:r>
        <w:rPr>
          <w:rFonts w:ascii="仿宋_GB2312" w:eastAsia="仿宋_GB2312" w:hint="eastAsia"/>
          <w:sz w:val="32"/>
          <w:szCs w:val="32"/>
        </w:rPr>
        <w:t>【投标报价业务】-</w:t>
      </w:r>
      <w:r>
        <w:rPr>
          <w:rFonts w:ascii="仿宋_GB2312" w:eastAsia="仿宋_GB2312"/>
          <w:sz w:val="32"/>
          <w:szCs w:val="32"/>
        </w:rPr>
        <w:t>&gt;</w:t>
      </w:r>
      <w:r>
        <w:rPr>
          <w:rFonts w:ascii="仿宋_GB2312" w:eastAsia="仿宋_GB2312" w:hint="eastAsia"/>
          <w:sz w:val="32"/>
          <w:szCs w:val="32"/>
        </w:rPr>
        <w:t>【投</w:t>
      </w:r>
      <w:r>
        <w:rPr>
          <w:rFonts w:ascii="仿宋_GB2312" w:eastAsia="仿宋_GB2312" w:hint="eastAsia"/>
          <w:sz w:val="32"/>
          <w:szCs w:val="32"/>
        </w:rPr>
        <w:lastRenderedPageBreak/>
        <w:t>标报价】-&gt;【网上在线投标报价】或【网上在线投标报价</w:t>
      </w:r>
      <w:r>
        <w:rPr>
          <w:rFonts w:ascii="仿宋_GB2312" w:eastAsia="仿宋_GB2312"/>
          <w:sz w:val="32"/>
          <w:szCs w:val="32"/>
        </w:rPr>
        <w:t>—</w:t>
      </w:r>
      <w:r>
        <w:rPr>
          <w:rFonts w:ascii="仿宋_GB2312" w:eastAsia="仿宋_GB2312" w:hint="eastAsia"/>
          <w:sz w:val="32"/>
          <w:szCs w:val="32"/>
        </w:rPr>
        <w:t>CA功能】</w:t>
      </w:r>
    </w:p>
    <w:p w14:paraId="3C1FC1CF" w14:textId="77777777" w:rsidR="00BA5958" w:rsidRDefault="00BA5958">
      <w:pPr>
        <w:rPr>
          <w:rFonts w:ascii="仿宋_GB2312" w:eastAsia="仿宋_GB2312"/>
          <w:sz w:val="32"/>
          <w:szCs w:val="32"/>
        </w:rPr>
      </w:pPr>
    </w:p>
    <w:p w14:paraId="295AE543" w14:textId="77777777" w:rsidR="00BA5958" w:rsidRDefault="00000000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5A787A2E" wp14:editId="5AF41498">
            <wp:extent cx="5274310" cy="5187315"/>
            <wp:effectExtent l="0" t="0" r="2540" b="0"/>
            <wp:docPr id="3995385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3851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A049F" w14:textId="77777777" w:rsidR="00BA5958" w:rsidRDefault="0000000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进入页面，输入投标报价金额，点击【价格确定】即可；如需用到CA加解密，可在【价格确定】后进行【CA加密】操作，开标前进行【CA解密】</w:t>
      </w:r>
    </w:p>
    <w:p w14:paraId="443013F7" w14:textId="77777777" w:rsidR="00BA5958" w:rsidRDefault="00BA5958">
      <w:pPr>
        <w:ind w:firstLineChars="200" w:firstLine="640"/>
        <w:rPr>
          <w:rFonts w:ascii="仿宋_GB2312" w:eastAsia="仿宋_GB2312"/>
          <w:sz w:val="32"/>
          <w:szCs w:val="32"/>
        </w:rPr>
      </w:pPr>
    </w:p>
    <w:p w14:paraId="037ABA29" w14:textId="77777777" w:rsidR="00BA5958" w:rsidRDefault="00BA5958">
      <w:pPr>
        <w:rPr>
          <w:rFonts w:ascii="仿宋_GB2312" w:eastAsia="仿宋_GB2312"/>
          <w:sz w:val="32"/>
          <w:szCs w:val="32"/>
        </w:rPr>
      </w:pPr>
    </w:p>
    <w:p w14:paraId="164458B1" w14:textId="77777777" w:rsidR="00BA5958" w:rsidRDefault="0000000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进入页面，输入投标报价金额，点击【价格确定】即可。</w:t>
      </w:r>
    </w:p>
    <w:p w14:paraId="570B2EB4" w14:textId="77777777" w:rsidR="00BA5958" w:rsidRDefault="00000000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60C6FBE9" wp14:editId="4CBAFAAD">
            <wp:extent cx="5274310" cy="1315720"/>
            <wp:effectExtent l="0" t="0" r="2540" b="0"/>
            <wp:docPr id="19967280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72801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B9644" w14:textId="77777777" w:rsidR="00BA5958" w:rsidRDefault="00BA5958">
      <w:pPr>
        <w:rPr>
          <w:rFonts w:ascii="仿宋_GB2312" w:eastAsia="仿宋_GB2312"/>
          <w:sz w:val="32"/>
          <w:szCs w:val="32"/>
        </w:rPr>
      </w:pPr>
    </w:p>
    <w:p w14:paraId="4E90979A" w14:textId="77777777" w:rsidR="00BA5958" w:rsidRDefault="00000000">
      <w:pPr>
        <w:rPr>
          <w:rFonts w:ascii="仿宋_GB2312" w:eastAsia="仿宋_GB2312"/>
          <w:b/>
          <w:sz w:val="32"/>
          <w:szCs w:val="32"/>
        </w:rPr>
      </w:pPr>
      <w:r>
        <w:rPr>
          <w:noProof/>
        </w:rPr>
        <w:drawing>
          <wp:inline distT="0" distB="0" distL="0" distR="0" wp14:anchorId="3C2FA14E" wp14:editId="0A4BFABE">
            <wp:extent cx="5274310" cy="1274445"/>
            <wp:effectExtent l="0" t="0" r="2540" b="1905"/>
            <wp:docPr id="19314846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48468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4D42D" w14:textId="77777777" w:rsidR="00BA5958" w:rsidRDefault="00000000">
      <w:pPr>
        <w:pStyle w:val="2"/>
        <w:numPr>
          <w:ilvl w:val="0"/>
          <w:numId w:val="1"/>
        </w:numPr>
        <w:spacing w:after="120" w:line="580" w:lineRule="exact"/>
      </w:pPr>
      <w:bookmarkStart w:id="4" w:name="_Toc160442449"/>
      <w:r>
        <w:rPr>
          <w:rFonts w:hint="eastAsia"/>
        </w:rPr>
        <w:t>多轮报价</w:t>
      </w:r>
      <w:bookmarkEnd w:id="4"/>
    </w:p>
    <w:p w14:paraId="661C8508" w14:textId="77777777" w:rsidR="00BA5958" w:rsidRDefault="00000000">
      <w:pPr>
        <w:ind w:firstLineChars="200" w:firstLine="64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点击【菜单】-&gt;【业务树】-</w:t>
      </w:r>
      <w:r>
        <w:rPr>
          <w:rFonts w:ascii="仿宋_GB2312" w:eastAsia="仿宋_GB2312"/>
          <w:sz w:val="32"/>
          <w:szCs w:val="32"/>
        </w:rPr>
        <w:t>&gt;</w:t>
      </w:r>
      <w:r>
        <w:rPr>
          <w:rFonts w:ascii="仿宋_GB2312" w:eastAsia="仿宋_GB2312" w:hint="eastAsia"/>
          <w:sz w:val="32"/>
          <w:szCs w:val="32"/>
        </w:rPr>
        <w:t>【投标报价业务（供应商登陆专用）】-</w:t>
      </w:r>
      <w:r>
        <w:rPr>
          <w:rFonts w:ascii="仿宋_GB2312" w:eastAsia="仿宋_GB2312"/>
          <w:sz w:val="32"/>
          <w:szCs w:val="32"/>
        </w:rPr>
        <w:t>&gt;</w:t>
      </w:r>
      <w:r>
        <w:rPr>
          <w:rFonts w:ascii="仿宋_GB2312" w:eastAsia="仿宋_GB2312" w:hint="eastAsia"/>
          <w:sz w:val="32"/>
          <w:szCs w:val="32"/>
        </w:rPr>
        <w:t>【投标报价】-&gt;【二次报价】</w:t>
      </w:r>
    </w:p>
    <w:p w14:paraId="6F287712" w14:textId="77777777" w:rsidR="00BA5958" w:rsidRDefault="00000000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1FDEF07D" wp14:editId="46BCBE5B">
            <wp:extent cx="5274310" cy="2417445"/>
            <wp:effectExtent l="0" t="0" r="2540" b="1905"/>
            <wp:docPr id="20791326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13261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CCE58" w14:textId="77777777" w:rsidR="00BA5958" w:rsidRDefault="0000000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进入页面，填写报价金额，每轮金额不可超过上一轮的金额。</w:t>
      </w:r>
    </w:p>
    <w:p w14:paraId="2F34F9E2" w14:textId="77777777" w:rsidR="00BA5958" w:rsidRDefault="00000000">
      <w:pPr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1DF85D2" wp14:editId="071D9E30">
            <wp:extent cx="5274310" cy="1247140"/>
            <wp:effectExtent l="0" t="0" r="2540" b="0"/>
            <wp:docPr id="6863089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30898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</w:p>
    <w:p w14:paraId="1E632CF1" w14:textId="77777777" w:rsidR="00BA5958" w:rsidRDefault="0000000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如果超出上一轮报价金额时会提示“请重新报价！”</w:t>
      </w:r>
    </w:p>
    <w:p w14:paraId="5DBFEB39" w14:textId="77777777" w:rsidR="00BA5958" w:rsidRDefault="00000000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164A4333" wp14:editId="3A00B200">
            <wp:extent cx="5274310" cy="1181100"/>
            <wp:effectExtent l="0" t="0" r="2540" b="0"/>
            <wp:docPr id="5345364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53649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FC319" w14:textId="44F10961" w:rsidR="00BA5958" w:rsidRDefault="0000000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输入百分比，点击【按比例降价】，会在</w:t>
      </w:r>
      <w:r w:rsidR="00870AF3">
        <w:rPr>
          <w:rFonts w:ascii="仿宋_GB2312" w:eastAsia="仿宋_GB2312" w:hint="eastAsia"/>
          <w:sz w:val="32"/>
          <w:szCs w:val="32"/>
        </w:rPr>
        <w:t>上</w:t>
      </w:r>
      <w:r>
        <w:rPr>
          <w:rFonts w:ascii="仿宋_GB2312" w:eastAsia="仿宋_GB2312" w:hint="eastAsia"/>
          <w:sz w:val="32"/>
          <w:szCs w:val="32"/>
        </w:rPr>
        <w:t>一轮报价金额的基础上降价。</w:t>
      </w:r>
    </w:p>
    <w:p w14:paraId="3FDC644F" w14:textId="77777777" w:rsidR="00BA5958" w:rsidRDefault="00000000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47B985DD" wp14:editId="33513D49">
            <wp:extent cx="5274310" cy="1192530"/>
            <wp:effectExtent l="0" t="0" r="2540" b="7620"/>
            <wp:docPr id="8249905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99057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0F675" w14:textId="31EB2B6D" w:rsidR="00BA5958" w:rsidRDefault="0000000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定标方式为综合优惠率定标的项目，输入优惠率百分比，点击价格确认，报价金额会在</w:t>
      </w:r>
      <w:r w:rsidR="002D6E33">
        <w:rPr>
          <w:rFonts w:ascii="仿宋_GB2312" w:eastAsia="仿宋_GB2312" w:hint="eastAsia"/>
          <w:sz w:val="32"/>
          <w:szCs w:val="32"/>
        </w:rPr>
        <w:t>最高限价</w:t>
      </w:r>
      <w:r>
        <w:rPr>
          <w:rFonts w:ascii="仿宋_GB2312" w:eastAsia="仿宋_GB2312" w:hint="eastAsia"/>
          <w:sz w:val="32"/>
          <w:szCs w:val="32"/>
        </w:rPr>
        <w:t>的基础上优惠</w:t>
      </w:r>
      <w:r w:rsidR="002D6E33">
        <w:rPr>
          <w:rFonts w:ascii="仿宋_GB2312" w:eastAsia="仿宋_GB2312" w:hint="eastAsia"/>
          <w:sz w:val="32"/>
          <w:szCs w:val="32"/>
        </w:rPr>
        <w:t>，且不能超过上一轮报价</w:t>
      </w:r>
      <w:r w:rsidR="00736565">
        <w:rPr>
          <w:rFonts w:ascii="仿宋_GB2312" w:eastAsia="仿宋_GB2312" w:hint="eastAsia"/>
          <w:sz w:val="32"/>
          <w:szCs w:val="32"/>
        </w:rPr>
        <w:t>金额</w:t>
      </w:r>
      <w:r>
        <w:rPr>
          <w:rFonts w:ascii="仿宋_GB2312" w:eastAsia="仿宋_GB2312" w:hint="eastAsia"/>
          <w:sz w:val="32"/>
          <w:szCs w:val="32"/>
        </w:rPr>
        <w:t>。</w:t>
      </w:r>
    </w:p>
    <w:p w14:paraId="10FB8C1F" w14:textId="77777777" w:rsidR="00BA5958" w:rsidRDefault="0000000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4EA8F6BB" wp14:editId="05924F1C">
            <wp:extent cx="5274310" cy="1219200"/>
            <wp:effectExtent l="0" t="0" r="2540" b="0"/>
            <wp:docPr id="18610916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091685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B3BC8" w14:textId="77777777" w:rsidR="00BA5958" w:rsidRDefault="0000000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厂商可以看到项目负责人在本轮次发布的文件，并在报价时上传自己的说明文件。</w:t>
      </w:r>
    </w:p>
    <w:p w14:paraId="04713C2E" w14:textId="77777777" w:rsidR="00BA5958" w:rsidRDefault="00000000">
      <w:pPr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42B2931" wp14:editId="56D7F585">
            <wp:extent cx="5274310" cy="1214120"/>
            <wp:effectExtent l="0" t="0" r="2540" b="5080"/>
            <wp:docPr id="2449660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96609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E5FFF" w14:textId="77777777" w:rsidR="00BA5958" w:rsidRDefault="00000000">
      <w:pPr>
        <w:pStyle w:val="1"/>
        <w:adjustRightInd/>
        <w:snapToGrid/>
        <w:spacing w:before="340" w:beforeAutospacing="0" w:after="330" w:afterAutospacing="0" w:line="580" w:lineRule="exact"/>
        <w:ind w:firstLineChars="200" w:firstLine="664"/>
        <w:rPr>
          <w:rFonts w:ascii="黑体" w:eastAsia="黑体" w:hAnsi="黑体" w:cs="黑体"/>
          <w:b w:val="0"/>
          <w:spacing w:val="6"/>
          <w:sz w:val="32"/>
          <w:szCs w:val="32"/>
        </w:rPr>
      </w:pPr>
      <w:bookmarkStart w:id="5" w:name="_Toc160442450"/>
      <w:r>
        <w:rPr>
          <w:rFonts w:ascii="黑体" w:eastAsia="黑体" w:hAnsi="黑体" w:cs="黑体" w:hint="eastAsia"/>
          <w:b w:val="0"/>
          <w:spacing w:val="6"/>
          <w:sz w:val="32"/>
          <w:szCs w:val="32"/>
        </w:rPr>
        <w:t>二、后续流程</w:t>
      </w:r>
      <w:bookmarkEnd w:id="5"/>
    </w:p>
    <w:p w14:paraId="33555E5A" w14:textId="77777777" w:rsidR="00BA5958" w:rsidRDefault="0000000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后续流程见供应商操作手册。</w:t>
      </w:r>
    </w:p>
    <w:p w14:paraId="6D117CAF" w14:textId="77777777" w:rsidR="00BA5958" w:rsidRDefault="00000000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35F2DC6A" wp14:editId="40FE93F7">
            <wp:extent cx="5274310" cy="2547620"/>
            <wp:effectExtent l="0" t="0" r="2540" b="5080"/>
            <wp:docPr id="9808390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83902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9252F" w14:textId="77777777" w:rsidR="00BA5958" w:rsidRDefault="00000000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017F532F" wp14:editId="0CA6ED7F">
            <wp:extent cx="5274310" cy="3611880"/>
            <wp:effectExtent l="0" t="0" r="2540" b="7620"/>
            <wp:docPr id="557974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97436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5958">
      <w:footerReference w:type="default" r:id="rId24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3DA655" w14:textId="77777777" w:rsidR="00622867" w:rsidRDefault="00622867">
      <w:r>
        <w:separator/>
      </w:r>
    </w:p>
  </w:endnote>
  <w:endnote w:type="continuationSeparator" w:id="0">
    <w:p w14:paraId="1CE3539B" w14:textId="77777777" w:rsidR="00622867" w:rsidRDefault="00622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方正小标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239AC0" w14:textId="77777777" w:rsidR="00BA5958" w:rsidRDefault="00BA5958">
    <w:pPr>
      <w:pStyle w:val="a5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50060725"/>
    </w:sdtPr>
    <w:sdtContent>
      <w:sdt>
        <w:sdtPr>
          <w:id w:val="1728636285"/>
        </w:sdtPr>
        <w:sdtContent>
          <w:p w14:paraId="6AA4C97C" w14:textId="77777777" w:rsidR="00BA5958" w:rsidRDefault="00000000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54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B89533" w14:textId="77777777" w:rsidR="00622867" w:rsidRDefault="00622867">
      <w:r>
        <w:separator/>
      </w:r>
    </w:p>
  </w:footnote>
  <w:footnote w:type="continuationSeparator" w:id="0">
    <w:p w14:paraId="078594FC" w14:textId="77777777" w:rsidR="00622867" w:rsidRDefault="006228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270AC" w14:textId="77777777" w:rsidR="00BA5958" w:rsidRDefault="00000000">
    <w:pPr>
      <w:pStyle w:val="a7"/>
      <w:pBdr>
        <w:bottom w:val="none" w:sz="0" w:space="0" w:color="auto"/>
      </w:pBdr>
      <w:wordWrap w:val="0"/>
      <w:jc w:val="both"/>
    </w:pPr>
    <w:r>
      <w:rPr>
        <w:rFonts w:hint="eastAsia"/>
      </w:rPr>
      <w:t>包头市必得招标有限公司</w:t>
    </w:r>
    <w:r>
      <w:t xml:space="preserve">                   </w:t>
    </w:r>
    <w:r>
      <w:rPr>
        <w:rFonts w:hint="eastAsia"/>
      </w:rPr>
      <w:t>包</w:t>
    </w:r>
    <w:r>
      <w:t>钢电子采购交易平台</w:t>
    </w:r>
  </w:p>
  <w:p w14:paraId="6AE94708" w14:textId="77777777" w:rsidR="00BA5958" w:rsidRDefault="00BA5958">
    <w:pPr>
      <w:pStyle w:val="a7"/>
      <w:pBdr>
        <w:bottom w:val="none" w:sz="0" w:space="0" w:color="auto"/>
      </w:pBdr>
      <w:wordWrap w:val="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3A744F"/>
    <w:multiLevelType w:val="multilevel"/>
    <w:tmpl w:val="423A744F"/>
    <w:lvl w:ilvl="0">
      <w:start w:val="1"/>
      <w:numFmt w:val="japaneseCounting"/>
      <w:lvlText w:val="(%1)"/>
      <w:lvlJc w:val="left"/>
      <w:pPr>
        <w:ind w:left="1116" w:hanging="6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6" w:hanging="420"/>
      </w:pPr>
    </w:lvl>
    <w:lvl w:ilvl="2">
      <w:start w:val="1"/>
      <w:numFmt w:val="lowerRoman"/>
      <w:lvlText w:val="%3."/>
      <w:lvlJc w:val="right"/>
      <w:pPr>
        <w:ind w:left="1686" w:hanging="420"/>
      </w:pPr>
    </w:lvl>
    <w:lvl w:ilvl="3">
      <w:start w:val="1"/>
      <w:numFmt w:val="decimal"/>
      <w:lvlText w:val="%4."/>
      <w:lvlJc w:val="left"/>
      <w:pPr>
        <w:ind w:left="2106" w:hanging="420"/>
      </w:pPr>
    </w:lvl>
    <w:lvl w:ilvl="4">
      <w:start w:val="1"/>
      <w:numFmt w:val="lowerLetter"/>
      <w:lvlText w:val="%5)"/>
      <w:lvlJc w:val="left"/>
      <w:pPr>
        <w:ind w:left="2526" w:hanging="420"/>
      </w:pPr>
    </w:lvl>
    <w:lvl w:ilvl="5">
      <w:start w:val="1"/>
      <w:numFmt w:val="lowerRoman"/>
      <w:lvlText w:val="%6."/>
      <w:lvlJc w:val="right"/>
      <w:pPr>
        <w:ind w:left="2946" w:hanging="420"/>
      </w:pPr>
    </w:lvl>
    <w:lvl w:ilvl="6">
      <w:start w:val="1"/>
      <w:numFmt w:val="decimal"/>
      <w:lvlText w:val="%7."/>
      <w:lvlJc w:val="left"/>
      <w:pPr>
        <w:ind w:left="3366" w:hanging="420"/>
      </w:pPr>
    </w:lvl>
    <w:lvl w:ilvl="7">
      <w:start w:val="1"/>
      <w:numFmt w:val="lowerLetter"/>
      <w:lvlText w:val="%8)"/>
      <w:lvlJc w:val="left"/>
      <w:pPr>
        <w:ind w:left="3786" w:hanging="420"/>
      </w:pPr>
    </w:lvl>
    <w:lvl w:ilvl="8">
      <w:start w:val="1"/>
      <w:numFmt w:val="lowerRoman"/>
      <w:lvlText w:val="%9."/>
      <w:lvlJc w:val="right"/>
      <w:pPr>
        <w:ind w:left="4206" w:hanging="420"/>
      </w:pPr>
    </w:lvl>
  </w:abstractNum>
  <w:num w:numId="1" w16cid:durableId="13439002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DY0ODI3NDkxZTEyMWQ4NzllM2UzMzRlMDFmNmEzNzIifQ=="/>
  </w:docVars>
  <w:rsids>
    <w:rsidRoot w:val="006C1625"/>
    <w:rsid w:val="000002FC"/>
    <w:rsid w:val="000444F0"/>
    <w:rsid w:val="00051985"/>
    <w:rsid w:val="00051DBD"/>
    <w:rsid w:val="000535EA"/>
    <w:rsid w:val="00065B90"/>
    <w:rsid w:val="00067619"/>
    <w:rsid w:val="00073275"/>
    <w:rsid w:val="000827E1"/>
    <w:rsid w:val="0008792F"/>
    <w:rsid w:val="000A0433"/>
    <w:rsid w:val="000A2527"/>
    <w:rsid w:val="000A6E69"/>
    <w:rsid w:val="000A72F5"/>
    <w:rsid w:val="000A74CE"/>
    <w:rsid w:val="000B0400"/>
    <w:rsid w:val="000B1BE4"/>
    <w:rsid w:val="000B5E09"/>
    <w:rsid w:val="000C4AB3"/>
    <w:rsid w:val="000D04F8"/>
    <w:rsid w:val="000D7042"/>
    <w:rsid w:val="000D7DA8"/>
    <w:rsid w:val="000E112A"/>
    <w:rsid w:val="000F067A"/>
    <w:rsid w:val="0010073B"/>
    <w:rsid w:val="0010274D"/>
    <w:rsid w:val="001076F5"/>
    <w:rsid w:val="00111AAF"/>
    <w:rsid w:val="00111AC6"/>
    <w:rsid w:val="00114865"/>
    <w:rsid w:val="00121F5D"/>
    <w:rsid w:val="001241DC"/>
    <w:rsid w:val="0012588E"/>
    <w:rsid w:val="00126E89"/>
    <w:rsid w:val="001311A6"/>
    <w:rsid w:val="00133128"/>
    <w:rsid w:val="001524F9"/>
    <w:rsid w:val="00163F4A"/>
    <w:rsid w:val="00166316"/>
    <w:rsid w:val="00166A1B"/>
    <w:rsid w:val="00172589"/>
    <w:rsid w:val="00176B93"/>
    <w:rsid w:val="00177E11"/>
    <w:rsid w:val="00183BCF"/>
    <w:rsid w:val="0018538A"/>
    <w:rsid w:val="00191B94"/>
    <w:rsid w:val="00196144"/>
    <w:rsid w:val="001B0F53"/>
    <w:rsid w:val="001B4E0D"/>
    <w:rsid w:val="001C14E7"/>
    <w:rsid w:val="001C20AF"/>
    <w:rsid w:val="001C3AB2"/>
    <w:rsid w:val="001D26A4"/>
    <w:rsid w:val="001D39E4"/>
    <w:rsid w:val="001E1672"/>
    <w:rsid w:val="001E69D6"/>
    <w:rsid w:val="001F1157"/>
    <w:rsid w:val="001F4E0C"/>
    <w:rsid w:val="00200B80"/>
    <w:rsid w:val="002041E5"/>
    <w:rsid w:val="00204671"/>
    <w:rsid w:val="00204876"/>
    <w:rsid w:val="00206FF3"/>
    <w:rsid w:val="00207A8E"/>
    <w:rsid w:val="00210503"/>
    <w:rsid w:val="0022477F"/>
    <w:rsid w:val="002271B1"/>
    <w:rsid w:val="00233187"/>
    <w:rsid w:val="002402B4"/>
    <w:rsid w:val="00243291"/>
    <w:rsid w:val="0024524B"/>
    <w:rsid w:val="002533F6"/>
    <w:rsid w:val="00263011"/>
    <w:rsid w:val="0026523E"/>
    <w:rsid w:val="00275881"/>
    <w:rsid w:val="002765F6"/>
    <w:rsid w:val="00280B25"/>
    <w:rsid w:val="0028263F"/>
    <w:rsid w:val="00283BC3"/>
    <w:rsid w:val="002865DA"/>
    <w:rsid w:val="0029246A"/>
    <w:rsid w:val="0029278E"/>
    <w:rsid w:val="00292E37"/>
    <w:rsid w:val="002976C5"/>
    <w:rsid w:val="002A027B"/>
    <w:rsid w:val="002B0E23"/>
    <w:rsid w:val="002B61C7"/>
    <w:rsid w:val="002C34B9"/>
    <w:rsid w:val="002C5995"/>
    <w:rsid w:val="002D4E9D"/>
    <w:rsid w:val="002D6E33"/>
    <w:rsid w:val="002E08E2"/>
    <w:rsid w:val="002E13D5"/>
    <w:rsid w:val="002E2378"/>
    <w:rsid w:val="002E47AB"/>
    <w:rsid w:val="002E6685"/>
    <w:rsid w:val="003016DE"/>
    <w:rsid w:val="00306CA4"/>
    <w:rsid w:val="00317A3A"/>
    <w:rsid w:val="00320E04"/>
    <w:rsid w:val="00336BEF"/>
    <w:rsid w:val="0033772A"/>
    <w:rsid w:val="003456E1"/>
    <w:rsid w:val="003462D9"/>
    <w:rsid w:val="00346C9D"/>
    <w:rsid w:val="0035136E"/>
    <w:rsid w:val="003536AA"/>
    <w:rsid w:val="00364477"/>
    <w:rsid w:val="00365C4A"/>
    <w:rsid w:val="00366BA6"/>
    <w:rsid w:val="003675EA"/>
    <w:rsid w:val="00371E04"/>
    <w:rsid w:val="00372E79"/>
    <w:rsid w:val="0038109F"/>
    <w:rsid w:val="003819BA"/>
    <w:rsid w:val="003862B8"/>
    <w:rsid w:val="003870EF"/>
    <w:rsid w:val="00391E8F"/>
    <w:rsid w:val="003A2B03"/>
    <w:rsid w:val="003C36C0"/>
    <w:rsid w:val="003D02EC"/>
    <w:rsid w:val="003D091E"/>
    <w:rsid w:val="003D2A0A"/>
    <w:rsid w:val="003D4A4F"/>
    <w:rsid w:val="003E3ACD"/>
    <w:rsid w:val="003F39BF"/>
    <w:rsid w:val="00405EC8"/>
    <w:rsid w:val="004070DE"/>
    <w:rsid w:val="004148CB"/>
    <w:rsid w:val="00417CC9"/>
    <w:rsid w:val="0042002C"/>
    <w:rsid w:val="00423DE9"/>
    <w:rsid w:val="00424CC4"/>
    <w:rsid w:val="0042780D"/>
    <w:rsid w:val="00436A2F"/>
    <w:rsid w:val="004435D5"/>
    <w:rsid w:val="00444C31"/>
    <w:rsid w:val="00451D26"/>
    <w:rsid w:val="00462046"/>
    <w:rsid w:val="00462535"/>
    <w:rsid w:val="004716AD"/>
    <w:rsid w:val="00471DC3"/>
    <w:rsid w:val="00475A53"/>
    <w:rsid w:val="004851F4"/>
    <w:rsid w:val="004942D2"/>
    <w:rsid w:val="00496893"/>
    <w:rsid w:val="004A04DD"/>
    <w:rsid w:val="004A119D"/>
    <w:rsid w:val="004A67B8"/>
    <w:rsid w:val="004B2BAE"/>
    <w:rsid w:val="004B46C6"/>
    <w:rsid w:val="004C16C3"/>
    <w:rsid w:val="004C3F75"/>
    <w:rsid w:val="004D00A1"/>
    <w:rsid w:val="004D467C"/>
    <w:rsid w:val="004E10C0"/>
    <w:rsid w:val="004E3398"/>
    <w:rsid w:val="004E51CC"/>
    <w:rsid w:val="004E5BC4"/>
    <w:rsid w:val="004E7565"/>
    <w:rsid w:val="004E7F26"/>
    <w:rsid w:val="004F266F"/>
    <w:rsid w:val="004F5912"/>
    <w:rsid w:val="0050067E"/>
    <w:rsid w:val="005015B1"/>
    <w:rsid w:val="0051481C"/>
    <w:rsid w:val="0052778C"/>
    <w:rsid w:val="00530ACD"/>
    <w:rsid w:val="00531B9A"/>
    <w:rsid w:val="00534208"/>
    <w:rsid w:val="00537717"/>
    <w:rsid w:val="00540BCA"/>
    <w:rsid w:val="005525D7"/>
    <w:rsid w:val="0055697D"/>
    <w:rsid w:val="00560999"/>
    <w:rsid w:val="005710CA"/>
    <w:rsid w:val="005765B2"/>
    <w:rsid w:val="00585A6F"/>
    <w:rsid w:val="00591965"/>
    <w:rsid w:val="005926FA"/>
    <w:rsid w:val="005929CC"/>
    <w:rsid w:val="00597454"/>
    <w:rsid w:val="005A5778"/>
    <w:rsid w:val="005B3714"/>
    <w:rsid w:val="005B4A8A"/>
    <w:rsid w:val="005C1D52"/>
    <w:rsid w:val="005C233F"/>
    <w:rsid w:val="005D004B"/>
    <w:rsid w:val="005D009F"/>
    <w:rsid w:val="005D37B3"/>
    <w:rsid w:val="005D3CA2"/>
    <w:rsid w:val="005D5274"/>
    <w:rsid w:val="005D6034"/>
    <w:rsid w:val="005D780A"/>
    <w:rsid w:val="005D7AA8"/>
    <w:rsid w:val="005E177C"/>
    <w:rsid w:val="005E4F5D"/>
    <w:rsid w:val="005E6397"/>
    <w:rsid w:val="005E66AB"/>
    <w:rsid w:val="005F04BA"/>
    <w:rsid w:val="005F15FF"/>
    <w:rsid w:val="005F3B2E"/>
    <w:rsid w:val="005F6D2E"/>
    <w:rsid w:val="00600127"/>
    <w:rsid w:val="00602C25"/>
    <w:rsid w:val="00615840"/>
    <w:rsid w:val="00617284"/>
    <w:rsid w:val="0061769A"/>
    <w:rsid w:val="006223EA"/>
    <w:rsid w:val="00622867"/>
    <w:rsid w:val="00622C46"/>
    <w:rsid w:val="00622D79"/>
    <w:rsid w:val="006262CF"/>
    <w:rsid w:val="006368EC"/>
    <w:rsid w:val="00644F7B"/>
    <w:rsid w:val="00653F11"/>
    <w:rsid w:val="00657804"/>
    <w:rsid w:val="00681668"/>
    <w:rsid w:val="006823CE"/>
    <w:rsid w:val="00696876"/>
    <w:rsid w:val="006A2887"/>
    <w:rsid w:val="006A2CD8"/>
    <w:rsid w:val="006A300C"/>
    <w:rsid w:val="006A39ED"/>
    <w:rsid w:val="006A70E8"/>
    <w:rsid w:val="006B2E5B"/>
    <w:rsid w:val="006C1625"/>
    <w:rsid w:val="006C735A"/>
    <w:rsid w:val="006C7DF3"/>
    <w:rsid w:val="006D1DCE"/>
    <w:rsid w:val="006D5558"/>
    <w:rsid w:val="006D60D2"/>
    <w:rsid w:val="006D6DD4"/>
    <w:rsid w:val="006E4069"/>
    <w:rsid w:val="006E56CB"/>
    <w:rsid w:val="006E5885"/>
    <w:rsid w:val="006F5C97"/>
    <w:rsid w:val="00703AB4"/>
    <w:rsid w:val="00704128"/>
    <w:rsid w:val="00710592"/>
    <w:rsid w:val="007136ED"/>
    <w:rsid w:val="007137A7"/>
    <w:rsid w:val="00714775"/>
    <w:rsid w:val="00730EE5"/>
    <w:rsid w:val="00736565"/>
    <w:rsid w:val="0073766B"/>
    <w:rsid w:val="0074069F"/>
    <w:rsid w:val="00746503"/>
    <w:rsid w:val="00750C18"/>
    <w:rsid w:val="00753F37"/>
    <w:rsid w:val="00754397"/>
    <w:rsid w:val="007567AE"/>
    <w:rsid w:val="0076158B"/>
    <w:rsid w:val="00761DD3"/>
    <w:rsid w:val="00765280"/>
    <w:rsid w:val="00780B58"/>
    <w:rsid w:val="00784B25"/>
    <w:rsid w:val="007858B3"/>
    <w:rsid w:val="00793209"/>
    <w:rsid w:val="007936A6"/>
    <w:rsid w:val="007A2562"/>
    <w:rsid w:val="007A6B8D"/>
    <w:rsid w:val="007A70CD"/>
    <w:rsid w:val="007B1FB7"/>
    <w:rsid w:val="007B37ED"/>
    <w:rsid w:val="007C2BB8"/>
    <w:rsid w:val="007C54C9"/>
    <w:rsid w:val="007D11A2"/>
    <w:rsid w:val="007E2225"/>
    <w:rsid w:val="007E497E"/>
    <w:rsid w:val="007F292F"/>
    <w:rsid w:val="007F3BB0"/>
    <w:rsid w:val="007F4A62"/>
    <w:rsid w:val="00805AB6"/>
    <w:rsid w:val="00807D5D"/>
    <w:rsid w:val="00810CA2"/>
    <w:rsid w:val="008136BA"/>
    <w:rsid w:val="008143E5"/>
    <w:rsid w:val="00823B71"/>
    <w:rsid w:val="00824432"/>
    <w:rsid w:val="00825973"/>
    <w:rsid w:val="00837FFD"/>
    <w:rsid w:val="008417AC"/>
    <w:rsid w:val="00842851"/>
    <w:rsid w:val="008429B4"/>
    <w:rsid w:val="00850818"/>
    <w:rsid w:val="008523B9"/>
    <w:rsid w:val="008536E4"/>
    <w:rsid w:val="00856A9F"/>
    <w:rsid w:val="0086076A"/>
    <w:rsid w:val="00861A41"/>
    <w:rsid w:val="00862698"/>
    <w:rsid w:val="00867D47"/>
    <w:rsid w:val="00870AF3"/>
    <w:rsid w:val="00870DC6"/>
    <w:rsid w:val="00874932"/>
    <w:rsid w:val="0087651F"/>
    <w:rsid w:val="008824B9"/>
    <w:rsid w:val="00884E11"/>
    <w:rsid w:val="00891FB5"/>
    <w:rsid w:val="008B20B3"/>
    <w:rsid w:val="008B6EFD"/>
    <w:rsid w:val="008B7EAE"/>
    <w:rsid w:val="008C210F"/>
    <w:rsid w:val="008C289E"/>
    <w:rsid w:val="008C7D8D"/>
    <w:rsid w:val="008D4C49"/>
    <w:rsid w:val="008D6C69"/>
    <w:rsid w:val="008E10B3"/>
    <w:rsid w:val="00900677"/>
    <w:rsid w:val="0090452C"/>
    <w:rsid w:val="0090630A"/>
    <w:rsid w:val="0091101C"/>
    <w:rsid w:val="00915246"/>
    <w:rsid w:val="00916F50"/>
    <w:rsid w:val="009237E5"/>
    <w:rsid w:val="00925C7A"/>
    <w:rsid w:val="009263DE"/>
    <w:rsid w:val="00931002"/>
    <w:rsid w:val="0093278D"/>
    <w:rsid w:val="00936CC8"/>
    <w:rsid w:val="00940732"/>
    <w:rsid w:val="00944277"/>
    <w:rsid w:val="0095078C"/>
    <w:rsid w:val="00955C78"/>
    <w:rsid w:val="00956301"/>
    <w:rsid w:val="00963557"/>
    <w:rsid w:val="00963E1F"/>
    <w:rsid w:val="009644EF"/>
    <w:rsid w:val="00965D4C"/>
    <w:rsid w:val="0097141D"/>
    <w:rsid w:val="00973F1F"/>
    <w:rsid w:val="009754A9"/>
    <w:rsid w:val="009777C3"/>
    <w:rsid w:val="00980CDF"/>
    <w:rsid w:val="0098213B"/>
    <w:rsid w:val="00983E07"/>
    <w:rsid w:val="00986EBF"/>
    <w:rsid w:val="00991CAF"/>
    <w:rsid w:val="00992BAB"/>
    <w:rsid w:val="009A0F45"/>
    <w:rsid w:val="009B0F7C"/>
    <w:rsid w:val="009C38CF"/>
    <w:rsid w:val="009D013B"/>
    <w:rsid w:val="009D2629"/>
    <w:rsid w:val="009D31FC"/>
    <w:rsid w:val="009D365A"/>
    <w:rsid w:val="009E036E"/>
    <w:rsid w:val="009E6872"/>
    <w:rsid w:val="009E7968"/>
    <w:rsid w:val="009F09B6"/>
    <w:rsid w:val="00A0485D"/>
    <w:rsid w:val="00A05A7F"/>
    <w:rsid w:val="00A06AD0"/>
    <w:rsid w:val="00A076FB"/>
    <w:rsid w:val="00A11DB9"/>
    <w:rsid w:val="00A15384"/>
    <w:rsid w:val="00A231DE"/>
    <w:rsid w:val="00A25522"/>
    <w:rsid w:val="00A3069A"/>
    <w:rsid w:val="00A355A9"/>
    <w:rsid w:val="00A3571A"/>
    <w:rsid w:val="00A409D1"/>
    <w:rsid w:val="00A459A7"/>
    <w:rsid w:val="00A51F52"/>
    <w:rsid w:val="00A661CA"/>
    <w:rsid w:val="00A672D0"/>
    <w:rsid w:val="00A70B94"/>
    <w:rsid w:val="00A82F4F"/>
    <w:rsid w:val="00A8390A"/>
    <w:rsid w:val="00A84559"/>
    <w:rsid w:val="00A86361"/>
    <w:rsid w:val="00A9349D"/>
    <w:rsid w:val="00AA32E6"/>
    <w:rsid w:val="00AB062B"/>
    <w:rsid w:val="00AB1769"/>
    <w:rsid w:val="00AB2562"/>
    <w:rsid w:val="00AB691C"/>
    <w:rsid w:val="00AC370D"/>
    <w:rsid w:val="00AC5281"/>
    <w:rsid w:val="00AC5443"/>
    <w:rsid w:val="00AC7CB3"/>
    <w:rsid w:val="00AD0029"/>
    <w:rsid w:val="00AD1DD3"/>
    <w:rsid w:val="00AD2695"/>
    <w:rsid w:val="00AD3255"/>
    <w:rsid w:val="00AD35D6"/>
    <w:rsid w:val="00AD3E08"/>
    <w:rsid w:val="00AE2B86"/>
    <w:rsid w:val="00AE7BEF"/>
    <w:rsid w:val="00AF558C"/>
    <w:rsid w:val="00AF6C8E"/>
    <w:rsid w:val="00AF7123"/>
    <w:rsid w:val="00B1122B"/>
    <w:rsid w:val="00B13BB0"/>
    <w:rsid w:val="00B13E97"/>
    <w:rsid w:val="00B20AD5"/>
    <w:rsid w:val="00B37B43"/>
    <w:rsid w:val="00B46DFA"/>
    <w:rsid w:val="00B52013"/>
    <w:rsid w:val="00B5267C"/>
    <w:rsid w:val="00B5506C"/>
    <w:rsid w:val="00B62222"/>
    <w:rsid w:val="00B62E0B"/>
    <w:rsid w:val="00B63E40"/>
    <w:rsid w:val="00B64836"/>
    <w:rsid w:val="00B65119"/>
    <w:rsid w:val="00B65E1D"/>
    <w:rsid w:val="00B72CDE"/>
    <w:rsid w:val="00B758C1"/>
    <w:rsid w:val="00B76792"/>
    <w:rsid w:val="00B770D9"/>
    <w:rsid w:val="00B818B7"/>
    <w:rsid w:val="00B83484"/>
    <w:rsid w:val="00B85FAA"/>
    <w:rsid w:val="00B93687"/>
    <w:rsid w:val="00BA2F70"/>
    <w:rsid w:val="00BA4A51"/>
    <w:rsid w:val="00BA4F75"/>
    <w:rsid w:val="00BA5958"/>
    <w:rsid w:val="00BB32B9"/>
    <w:rsid w:val="00BB46A3"/>
    <w:rsid w:val="00BC2D59"/>
    <w:rsid w:val="00BC4976"/>
    <w:rsid w:val="00BD37BE"/>
    <w:rsid w:val="00BD45BB"/>
    <w:rsid w:val="00BE0A01"/>
    <w:rsid w:val="00BE1192"/>
    <w:rsid w:val="00BE22D0"/>
    <w:rsid w:val="00BE428D"/>
    <w:rsid w:val="00BE5220"/>
    <w:rsid w:val="00BF12E2"/>
    <w:rsid w:val="00C0261E"/>
    <w:rsid w:val="00C02906"/>
    <w:rsid w:val="00C04044"/>
    <w:rsid w:val="00C07655"/>
    <w:rsid w:val="00C100A8"/>
    <w:rsid w:val="00C10EAE"/>
    <w:rsid w:val="00C11D65"/>
    <w:rsid w:val="00C15C1B"/>
    <w:rsid w:val="00C16C69"/>
    <w:rsid w:val="00C27245"/>
    <w:rsid w:val="00C34CFF"/>
    <w:rsid w:val="00C4008C"/>
    <w:rsid w:val="00C44D94"/>
    <w:rsid w:val="00C4759D"/>
    <w:rsid w:val="00C634DF"/>
    <w:rsid w:val="00C65D37"/>
    <w:rsid w:val="00C6642B"/>
    <w:rsid w:val="00C6690C"/>
    <w:rsid w:val="00C74A0C"/>
    <w:rsid w:val="00C81253"/>
    <w:rsid w:val="00C82921"/>
    <w:rsid w:val="00CA0727"/>
    <w:rsid w:val="00CA4B38"/>
    <w:rsid w:val="00CB41C7"/>
    <w:rsid w:val="00CB710C"/>
    <w:rsid w:val="00CC025D"/>
    <w:rsid w:val="00CC1421"/>
    <w:rsid w:val="00CC4C8E"/>
    <w:rsid w:val="00CC6E33"/>
    <w:rsid w:val="00CC72A8"/>
    <w:rsid w:val="00CD21D4"/>
    <w:rsid w:val="00CE1AF5"/>
    <w:rsid w:val="00CE4EB0"/>
    <w:rsid w:val="00D00100"/>
    <w:rsid w:val="00D02687"/>
    <w:rsid w:val="00D06AEE"/>
    <w:rsid w:val="00D10009"/>
    <w:rsid w:val="00D1159E"/>
    <w:rsid w:val="00D164C7"/>
    <w:rsid w:val="00D17247"/>
    <w:rsid w:val="00D228CE"/>
    <w:rsid w:val="00D25537"/>
    <w:rsid w:val="00D2672C"/>
    <w:rsid w:val="00D36C27"/>
    <w:rsid w:val="00D37FED"/>
    <w:rsid w:val="00D40220"/>
    <w:rsid w:val="00D5023A"/>
    <w:rsid w:val="00D6158B"/>
    <w:rsid w:val="00D6259F"/>
    <w:rsid w:val="00D70C58"/>
    <w:rsid w:val="00D738AE"/>
    <w:rsid w:val="00D77673"/>
    <w:rsid w:val="00D85063"/>
    <w:rsid w:val="00DA7E5F"/>
    <w:rsid w:val="00DB23F5"/>
    <w:rsid w:val="00DB269F"/>
    <w:rsid w:val="00DC692F"/>
    <w:rsid w:val="00DC7379"/>
    <w:rsid w:val="00DC7B6C"/>
    <w:rsid w:val="00DD181E"/>
    <w:rsid w:val="00DD19E1"/>
    <w:rsid w:val="00DD6288"/>
    <w:rsid w:val="00DE22E0"/>
    <w:rsid w:val="00DE7C5A"/>
    <w:rsid w:val="00DF4C71"/>
    <w:rsid w:val="00E00532"/>
    <w:rsid w:val="00E01AEA"/>
    <w:rsid w:val="00E0505A"/>
    <w:rsid w:val="00E0603C"/>
    <w:rsid w:val="00E11CE4"/>
    <w:rsid w:val="00E145E1"/>
    <w:rsid w:val="00E14E9A"/>
    <w:rsid w:val="00E15FE1"/>
    <w:rsid w:val="00E228D4"/>
    <w:rsid w:val="00E22F7D"/>
    <w:rsid w:val="00E37B9D"/>
    <w:rsid w:val="00E40480"/>
    <w:rsid w:val="00E465C5"/>
    <w:rsid w:val="00E50551"/>
    <w:rsid w:val="00E52229"/>
    <w:rsid w:val="00E56E33"/>
    <w:rsid w:val="00E57A7A"/>
    <w:rsid w:val="00E61C53"/>
    <w:rsid w:val="00E66A0F"/>
    <w:rsid w:val="00E67E2D"/>
    <w:rsid w:val="00E70D8C"/>
    <w:rsid w:val="00E72DF5"/>
    <w:rsid w:val="00E75900"/>
    <w:rsid w:val="00E81A7A"/>
    <w:rsid w:val="00E865AE"/>
    <w:rsid w:val="00E9122F"/>
    <w:rsid w:val="00E94590"/>
    <w:rsid w:val="00E963A0"/>
    <w:rsid w:val="00EB1F36"/>
    <w:rsid w:val="00EB4ED4"/>
    <w:rsid w:val="00EB790E"/>
    <w:rsid w:val="00EB7FD9"/>
    <w:rsid w:val="00EC23AE"/>
    <w:rsid w:val="00ED019F"/>
    <w:rsid w:val="00EE0E46"/>
    <w:rsid w:val="00EE1E2A"/>
    <w:rsid w:val="00EE5DA6"/>
    <w:rsid w:val="00EE7868"/>
    <w:rsid w:val="00EF1018"/>
    <w:rsid w:val="00F01D79"/>
    <w:rsid w:val="00F04AF8"/>
    <w:rsid w:val="00F124F0"/>
    <w:rsid w:val="00F13C95"/>
    <w:rsid w:val="00F26050"/>
    <w:rsid w:val="00F32B21"/>
    <w:rsid w:val="00F47593"/>
    <w:rsid w:val="00F525AA"/>
    <w:rsid w:val="00F52EA7"/>
    <w:rsid w:val="00F71756"/>
    <w:rsid w:val="00F752FB"/>
    <w:rsid w:val="00F75805"/>
    <w:rsid w:val="00F82DEB"/>
    <w:rsid w:val="00F83170"/>
    <w:rsid w:val="00F832EB"/>
    <w:rsid w:val="00F848F8"/>
    <w:rsid w:val="00F87C2C"/>
    <w:rsid w:val="00F92F98"/>
    <w:rsid w:val="00F9581E"/>
    <w:rsid w:val="00FA5A45"/>
    <w:rsid w:val="00FB365E"/>
    <w:rsid w:val="00FB510E"/>
    <w:rsid w:val="00FC32A3"/>
    <w:rsid w:val="00FD140E"/>
    <w:rsid w:val="00FD4A55"/>
    <w:rsid w:val="00FD66C5"/>
    <w:rsid w:val="00FE17D2"/>
    <w:rsid w:val="00FE2895"/>
    <w:rsid w:val="00FE53B7"/>
    <w:rsid w:val="00FE5DD6"/>
    <w:rsid w:val="00FF02AB"/>
    <w:rsid w:val="00FF4665"/>
    <w:rsid w:val="00FF75CC"/>
    <w:rsid w:val="42BA4D48"/>
    <w:rsid w:val="64A952B5"/>
    <w:rsid w:val="6CB15CEC"/>
    <w:rsid w:val="7F66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18227"/>
  <w15:docId w15:val="{2B238521-935F-4CCC-95D6-0B751E2EF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adjustRightInd w:val="0"/>
      <w:snapToGrid w:val="0"/>
      <w:spacing w:before="100" w:beforeAutospacing="1" w:after="100" w:afterAutospacing="1" w:line="360" w:lineRule="auto"/>
      <w:outlineLvl w:val="0"/>
    </w:pPr>
    <w:rPr>
      <w:rFonts w:ascii="Times New Roman" w:eastAsia="宋体" w:hAnsi="Times New Roman" w:cs="Times New Roman"/>
      <w:b/>
      <w:kern w:val="44"/>
      <w:sz w:val="44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5" w:lineRule="auto"/>
      <w:ind w:leftChars="100" w:left="100" w:rightChars="100" w:right="100" w:firstLineChars="200" w:firstLine="200"/>
      <w:outlineLvl w:val="2"/>
    </w:pPr>
    <w:rPr>
      <w:rFonts w:eastAsia="仿宋_GB2312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a9">
    <w:name w:val="Hyperlink"/>
    <w:uiPriority w:val="99"/>
    <w:qFormat/>
    <w:rPr>
      <w:color w:val="222222"/>
      <w:u w:val="non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aa">
    <w:name w:val="封面一级标题文字"/>
    <w:basedOn w:val="a"/>
    <w:semiHidden/>
    <w:qFormat/>
    <w:pPr>
      <w:spacing w:line="640" w:lineRule="exact"/>
      <w:ind w:firstLineChars="200" w:firstLine="200"/>
      <w:jc w:val="center"/>
    </w:pPr>
    <w:rPr>
      <w:rFonts w:ascii="黑体" w:eastAsia="黑体" w:hAnsi="黑体" w:cs="Times New Roman"/>
      <w:b/>
      <w:bCs/>
      <w:sz w:val="52"/>
      <w:szCs w:val="24"/>
    </w:rPr>
  </w:style>
  <w:style w:type="paragraph" w:customStyle="1" w:styleId="ab">
    <w:name w:val="居中正文"/>
    <w:basedOn w:val="a"/>
    <w:qFormat/>
    <w:pPr>
      <w:widowControl/>
      <w:ind w:firstLineChars="200" w:firstLine="200"/>
      <w:jc w:val="center"/>
    </w:pPr>
    <w:rPr>
      <w:rFonts w:ascii="Consolas" w:eastAsia="宋体" w:hAnsi="Consolas" w:cs="宋体"/>
      <w:kern w:val="0"/>
      <w:szCs w:val="20"/>
    </w:rPr>
  </w:style>
  <w:style w:type="paragraph" w:customStyle="1" w:styleId="ac">
    <w:name w:val="封面副标题"/>
    <w:basedOn w:val="a"/>
    <w:qFormat/>
    <w:pPr>
      <w:widowControl/>
      <w:ind w:firstLineChars="200" w:firstLine="200"/>
      <w:jc w:val="center"/>
    </w:pPr>
    <w:rPr>
      <w:rFonts w:ascii="Consolas" w:eastAsia="黑体" w:hAnsi="Consolas" w:cs="宋体"/>
      <w:kern w:val="0"/>
      <w:sz w:val="44"/>
      <w:szCs w:val="21"/>
    </w:rPr>
  </w:style>
  <w:style w:type="paragraph" w:customStyle="1" w:styleId="ad">
    <w:name w:val="封面公司中文名称"/>
    <w:basedOn w:val="a"/>
    <w:qFormat/>
    <w:pPr>
      <w:widowControl/>
      <w:ind w:firstLineChars="200" w:firstLine="200"/>
      <w:jc w:val="center"/>
    </w:pPr>
    <w:rPr>
      <w:rFonts w:ascii="Consolas" w:eastAsia="黑体" w:hAnsi="Consolas" w:cs="宋体"/>
      <w:kern w:val="0"/>
      <w:sz w:val="36"/>
      <w:szCs w:val="21"/>
    </w:rPr>
  </w:style>
  <w:style w:type="paragraph" w:customStyle="1" w:styleId="11">
    <w:name w:val="样式1"/>
    <w:basedOn w:val="a"/>
    <w:qFormat/>
    <w:pPr>
      <w:spacing w:line="300" w:lineRule="auto"/>
      <w:ind w:firstLineChars="200" w:firstLine="480"/>
      <w:jc w:val="left"/>
    </w:pPr>
    <w:rPr>
      <w:rFonts w:ascii="Times New Roman" w:eastAsia="宋体" w:hAnsi="Times New Roman" w:cs="Times New Roman"/>
      <w:sz w:val="24"/>
      <w:szCs w:val="24"/>
    </w:rPr>
  </w:style>
  <w:style w:type="paragraph" w:styleId="ae">
    <w:name w:val="No Spacing"/>
    <w:uiPriority w:val="1"/>
    <w:qFormat/>
    <w:pPr>
      <w:widowControl w:val="0"/>
      <w:spacing w:line="360" w:lineRule="auto"/>
    </w:pPr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kern w:val="44"/>
      <w:sz w:val="44"/>
      <w:szCs w:val="20"/>
    </w:rPr>
  </w:style>
  <w:style w:type="character" w:customStyle="1" w:styleId="fontstyle01">
    <w:name w:val="fontstyle01"/>
    <w:basedOn w:val="a0"/>
    <w:autoRedefine/>
    <w:qFormat/>
    <w:rPr>
      <w:rFonts w:ascii="宋体" w:eastAsia="宋体" w:hAnsi="宋体" w:hint="eastAsia"/>
      <w:color w:val="000000"/>
      <w:sz w:val="22"/>
      <w:szCs w:val="22"/>
    </w:rPr>
  </w:style>
  <w:style w:type="character" w:customStyle="1" w:styleId="fontstyle21">
    <w:name w:val="fontstyle21"/>
    <w:basedOn w:val="a0"/>
    <w:qFormat/>
    <w:rPr>
      <w:rFonts w:ascii="Calibri" w:hAnsi="Calibri" w:cs="Calibri" w:hint="default"/>
      <w:color w:val="000000"/>
      <w:sz w:val="22"/>
      <w:szCs w:val="22"/>
    </w:rPr>
  </w:style>
  <w:style w:type="paragraph" w:styleId="af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qFormat/>
    <w:rPr>
      <w:rFonts w:ascii="Cambria" w:eastAsia="宋体" w:hAnsi="Cambria" w:cs="Times New Roman"/>
      <w:b/>
      <w:bCs/>
      <w:sz w:val="32"/>
      <w:szCs w:val="32"/>
    </w:rPr>
  </w:style>
  <w:style w:type="paragraph" w:customStyle="1" w:styleId="TOC10">
    <w:name w:val="TOC 标题1"/>
    <w:basedOn w:val="1"/>
    <w:next w:val="a"/>
    <w:autoRedefine/>
    <w:uiPriority w:val="39"/>
    <w:unhideWhenUsed/>
    <w:qFormat/>
    <w:pPr>
      <w:widowControl/>
      <w:adjustRightInd/>
      <w:snapToGrid/>
      <w:spacing w:before="240" w:beforeAutospacing="0" w:after="0" w:afterAutospacing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character" w:customStyle="1" w:styleId="a4">
    <w:name w:val="批注框文本 字符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30">
    <w:name w:val="标题 3 字符"/>
    <w:basedOn w:val="a0"/>
    <w:link w:val="3"/>
    <w:autoRedefine/>
    <w:uiPriority w:val="9"/>
    <w:qFormat/>
    <w:rPr>
      <w:rFonts w:eastAsia="仿宋_GB2312"/>
      <w:b/>
      <w:bCs/>
      <w:sz w:val="32"/>
      <w:szCs w:val="32"/>
    </w:rPr>
  </w:style>
  <w:style w:type="character" w:customStyle="1" w:styleId="40">
    <w:name w:val="标题 4 字符"/>
    <w:basedOn w:val="a0"/>
    <w:link w:val="4"/>
    <w:autoRedefine/>
    <w:uiPriority w:val="9"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30AD9-04EA-4547-A5CD-EFE6D00FC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8</Pages>
  <Words>161</Words>
  <Characters>919</Characters>
  <Application>Microsoft Office Word</Application>
  <DocSecurity>0</DocSecurity>
  <Lines>7</Lines>
  <Paragraphs>2</Paragraphs>
  <ScaleCrop>false</ScaleCrop>
  <Company>Organization</Company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刘伟</dc:creator>
  <cp:lastModifiedBy>武冠-郭瑶</cp:lastModifiedBy>
  <cp:revision>30</cp:revision>
  <cp:lastPrinted>2021-07-13T02:31:00Z</cp:lastPrinted>
  <dcterms:created xsi:type="dcterms:W3CDTF">2024-02-29T02:24:00Z</dcterms:created>
  <dcterms:modified xsi:type="dcterms:W3CDTF">2024-05-14T08:58:00Z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B77A3955AA924C3C9B423118FAB977A6</vt:lpwstr>
  </property>
</Properties>
</file>